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bookmarkStart w:id="0" w:name="_GoBack"/>
      <w:bookmarkEnd w:id="0"/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A70803" w:rsidP="006B75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Meeting Minutes</w:t>
      </w:r>
      <w:r w:rsidR="006B750D" w:rsidRPr="00466F8E">
        <w:rPr>
          <w:rFonts w:eastAsia="Times New Roman"/>
        </w:rPr>
        <w:t xml:space="preserve">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A70803">
        <w:rPr>
          <w:rFonts w:eastAsia="Times New Roman"/>
          <w:b/>
        </w:rPr>
        <w:t xml:space="preserve">December </w:t>
      </w:r>
      <w:r w:rsidR="002503EC">
        <w:rPr>
          <w:rFonts w:eastAsia="Times New Roman"/>
          <w:b/>
        </w:rPr>
        <w:t>1</w:t>
      </w:r>
      <w:r w:rsidR="00A70803">
        <w:rPr>
          <w:rFonts w:eastAsia="Times New Roman"/>
          <w:b/>
        </w:rPr>
        <w:t>9</w:t>
      </w:r>
      <w:r w:rsidR="00247D8C">
        <w:rPr>
          <w:rFonts w:eastAsia="Times New Roman"/>
          <w:b/>
        </w:rPr>
        <w:t>, 2016</w:t>
      </w:r>
      <w:r w:rsidRPr="00466F8E">
        <w:rPr>
          <w:rFonts w:eastAsia="Times New Roman"/>
          <w:b/>
        </w:rPr>
        <w:t xml:space="preserve"> @ 5:30 p.m.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206985" w:rsidRDefault="00CA1E1F" w:rsidP="006B750D">
      <w:pPr>
        <w:shd w:val="clear" w:color="auto" w:fill="FFFFFF"/>
        <w:jc w:val="both"/>
        <w:rPr>
          <w:rFonts w:eastAsia="Times New Roman"/>
        </w:rPr>
      </w:pPr>
      <w:r w:rsidRPr="00206985">
        <w:rPr>
          <w:rFonts w:eastAsia="Times New Roman"/>
        </w:rPr>
        <w:t xml:space="preserve">Meeting was called to order </w:t>
      </w:r>
      <w:r w:rsidR="002503EC">
        <w:rPr>
          <w:rFonts w:eastAsia="Times New Roman"/>
        </w:rPr>
        <w:t>by Chairman Chris Nolen at 5:</w:t>
      </w:r>
      <w:r w:rsidR="00A70803">
        <w:rPr>
          <w:rFonts w:eastAsia="Times New Roman"/>
        </w:rPr>
        <w:t>54</w:t>
      </w:r>
      <w:r w:rsidR="00582CA3">
        <w:rPr>
          <w:rFonts w:eastAsia="Times New Roman"/>
        </w:rPr>
        <w:t xml:space="preserve"> </w:t>
      </w:r>
      <w:r w:rsidRPr="00206985">
        <w:rPr>
          <w:rFonts w:eastAsia="Times New Roman"/>
        </w:rPr>
        <w:t>p.m.</w:t>
      </w:r>
    </w:p>
    <w:p w:rsidR="006B750D" w:rsidRPr="00206985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206985" w:rsidRDefault="00CA1E1F" w:rsidP="006B750D">
      <w:pPr>
        <w:shd w:val="clear" w:color="auto" w:fill="FFFFFF"/>
        <w:jc w:val="both"/>
        <w:rPr>
          <w:rFonts w:eastAsia="Times New Roman"/>
        </w:rPr>
      </w:pPr>
      <w:r w:rsidRPr="00206985">
        <w:rPr>
          <w:rFonts w:eastAsia="Times New Roman"/>
        </w:rPr>
        <w:t>Invocatio</w:t>
      </w:r>
      <w:r w:rsidR="00010A00">
        <w:rPr>
          <w:rFonts w:eastAsia="Times New Roman"/>
        </w:rPr>
        <w:t>n</w:t>
      </w:r>
      <w:r w:rsidR="002503EC">
        <w:rPr>
          <w:rFonts w:eastAsia="Times New Roman"/>
        </w:rPr>
        <w:t xml:space="preserve"> was offered by Ora Rice</w:t>
      </w:r>
      <w:r w:rsidRPr="00206985">
        <w:rPr>
          <w:rFonts w:eastAsia="Times New Roman"/>
        </w:rPr>
        <w:t>.</w:t>
      </w:r>
    </w:p>
    <w:p w:rsidR="006B750D" w:rsidRPr="00206985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206985" w:rsidRDefault="00CA1E1F" w:rsidP="006B750D">
      <w:pPr>
        <w:shd w:val="clear" w:color="auto" w:fill="FFFFFF"/>
        <w:jc w:val="both"/>
        <w:rPr>
          <w:rFonts w:eastAsia="Times New Roman"/>
        </w:rPr>
      </w:pPr>
      <w:r w:rsidRPr="00206985">
        <w:rPr>
          <w:rFonts w:eastAsia="Times New Roman"/>
        </w:rPr>
        <w:t>The Pledge of Allegiance was recited by all those present.</w:t>
      </w:r>
    </w:p>
    <w:p w:rsidR="00EC77A8" w:rsidRPr="00206985" w:rsidRDefault="00EC77A8" w:rsidP="006B750D">
      <w:pPr>
        <w:shd w:val="clear" w:color="auto" w:fill="FFFFFF"/>
        <w:jc w:val="both"/>
        <w:rPr>
          <w:rFonts w:eastAsia="Times New Roman"/>
        </w:rPr>
      </w:pPr>
    </w:p>
    <w:p w:rsidR="00EC77A8" w:rsidRPr="00206985" w:rsidRDefault="00CA1E1F" w:rsidP="006B750D">
      <w:pPr>
        <w:shd w:val="clear" w:color="auto" w:fill="FFFFFF"/>
        <w:jc w:val="both"/>
        <w:rPr>
          <w:rFonts w:eastAsia="Times New Roman"/>
        </w:rPr>
      </w:pPr>
      <w:r w:rsidRPr="00206985">
        <w:rPr>
          <w:rFonts w:eastAsia="Times New Roman"/>
        </w:rPr>
        <w:t xml:space="preserve">Chairman Nolen </w:t>
      </w:r>
      <w:r w:rsidR="000B51D5" w:rsidRPr="00206985">
        <w:rPr>
          <w:rFonts w:eastAsia="Times New Roman"/>
        </w:rPr>
        <w:t>w</w:t>
      </w:r>
      <w:r w:rsidR="00EC77A8" w:rsidRPr="00206985">
        <w:rPr>
          <w:rFonts w:eastAsia="Times New Roman"/>
        </w:rPr>
        <w:t>elcome</w:t>
      </w:r>
      <w:r w:rsidR="000B51D5" w:rsidRPr="00206985">
        <w:rPr>
          <w:rFonts w:eastAsia="Times New Roman"/>
        </w:rPr>
        <w:t>d guests, ED, and members.</w:t>
      </w:r>
    </w:p>
    <w:p w:rsidR="006B750D" w:rsidRPr="00206985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4B2043" w:rsidRPr="00206985" w:rsidRDefault="006B750D" w:rsidP="006B750D">
      <w:pPr>
        <w:shd w:val="clear" w:color="auto" w:fill="FFFFFF"/>
        <w:jc w:val="both"/>
        <w:rPr>
          <w:rFonts w:eastAsia="Times New Roman"/>
        </w:rPr>
      </w:pPr>
      <w:r w:rsidRPr="00206985">
        <w:rPr>
          <w:rFonts w:eastAsia="Times New Roman"/>
        </w:rPr>
        <w:t xml:space="preserve">Roll Call </w:t>
      </w:r>
      <w:r w:rsidR="00206985">
        <w:rPr>
          <w:rFonts w:eastAsia="Times New Roman"/>
        </w:rPr>
        <w:t xml:space="preserve">was taken.  With </w:t>
      </w:r>
      <w:r w:rsidR="00A70803">
        <w:rPr>
          <w:rFonts w:eastAsia="Times New Roman"/>
        </w:rPr>
        <w:t>six members of eight active</w:t>
      </w:r>
      <w:r w:rsidR="009B1968">
        <w:rPr>
          <w:rFonts w:eastAsia="Times New Roman"/>
        </w:rPr>
        <w:t xml:space="preserve"> present, the Board had a quorum.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628"/>
        <w:gridCol w:w="2641"/>
        <w:gridCol w:w="2736"/>
        <w:gridCol w:w="2610"/>
      </w:tblGrid>
      <w:tr w:rsidR="004B2043" w:rsidTr="000B51D5">
        <w:tc>
          <w:tcPr>
            <w:tcW w:w="2628" w:type="dxa"/>
          </w:tcPr>
          <w:p w:rsidR="004B2043" w:rsidRPr="000B51D5" w:rsidRDefault="00DF2F8D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>Bienville-Vacant</w:t>
            </w:r>
          </w:p>
        </w:tc>
        <w:tc>
          <w:tcPr>
            <w:tcW w:w="2641" w:type="dxa"/>
          </w:tcPr>
          <w:p w:rsidR="004B2043" w:rsidRDefault="007708A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</w:t>
            </w:r>
            <w:r w:rsidR="00543ECE">
              <w:rPr>
                <w:rFonts w:eastAsia="Times New Roman"/>
              </w:rPr>
              <w:t>Vacant</w:t>
            </w:r>
          </w:p>
        </w:tc>
        <w:tc>
          <w:tcPr>
            <w:tcW w:w="273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:rsidR="000B51D5" w:rsidRPr="000B51D5" w:rsidRDefault="000B51D5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 xml:space="preserve">                                       </w:t>
            </w:r>
            <w:r w:rsidR="00A70803"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610" w:type="dxa"/>
          </w:tcPr>
          <w:p w:rsidR="004B2043" w:rsidRDefault="0027693D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Claiborne-Christon Cupp</w:t>
            </w:r>
            <w:r w:rsidR="000B51D5">
              <w:rPr>
                <w:rFonts w:eastAsia="Times New Roman"/>
              </w:rPr>
              <w:t xml:space="preserve">                            </w:t>
            </w:r>
            <w:r w:rsidR="00A70803">
              <w:rPr>
                <w:rFonts w:eastAsia="Times New Roman"/>
                <w:b/>
                <w:color w:val="FF0000"/>
              </w:rPr>
              <w:t>A</w:t>
            </w:r>
            <w:r w:rsidR="000B51D5">
              <w:rPr>
                <w:rFonts w:eastAsia="Times New Roman"/>
              </w:rPr>
              <w:t xml:space="preserve">   </w:t>
            </w:r>
          </w:p>
        </w:tc>
      </w:tr>
      <w:tr w:rsidR="004B2043" w:rsidTr="000B51D5">
        <w:trPr>
          <w:trHeight w:val="431"/>
        </w:trPr>
        <w:tc>
          <w:tcPr>
            <w:tcW w:w="2628" w:type="dxa"/>
          </w:tcPr>
          <w:p w:rsidR="004B2043" w:rsidRDefault="00543ECE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DeSoto-Vacant</w:t>
            </w:r>
          </w:p>
        </w:tc>
        <w:tc>
          <w:tcPr>
            <w:tcW w:w="2641" w:type="dxa"/>
          </w:tcPr>
          <w:p w:rsidR="004B2043" w:rsidRPr="00E81A65" w:rsidRDefault="004B2043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>Natchitoches-Sandy Wiggins</w:t>
            </w:r>
            <w:r w:rsidR="005A49DF">
              <w:rPr>
                <w:rFonts w:eastAsia="Times New Roman"/>
              </w:rPr>
              <w:t xml:space="preserve">-Long     </w:t>
            </w:r>
            <w:r w:rsidR="00E81A65">
              <w:rPr>
                <w:rFonts w:eastAsia="Times New Roman"/>
              </w:rPr>
              <w:t xml:space="preserve">             </w:t>
            </w:r>
            <w:r w:rsidR="00A70803">
              <w:rPr>
                <w:rFonts w:eastAsia="Times New Roman"/>
                <w:b/>
                <w:color w:val="FF0000"/>
              </w:rPr>
              <w:t xml:space="preserve"> E</w:t>
            </w:r>
          </w:p>
        </w:tc>
        <w:tc>
          <w:tcPr>
            <w:tcW w:w="273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  <w:r w:rsidR="00E81A65">
              <w:rPr>
                <w:rFonts w:eastAsia="Times New Roman"/>
              </w:rPr>
              <w:t xml:space="preserve">     </w:t>
            </w:r>
          </w:p>
          <w:p w:rsidR="00E81A65" w:rsidRPr="00E81A65" w:rsidRDefault="00E81A65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 xml:space="preserve">                                       </w:t>
            </w:r>
            <w:r>
              <w:rPr>
                <w:rFonts w:eastAsia="Times New Roman"/>
                <w:b/>
                <w:color w:val="FF0000"/>
              </w:rPr>
              <w:t xml:space="preserve">P          </w:t>
            </w:r>
          </w:p>
        </w:tc>
        <w:tc>
          <w:tcPr>
            <w:tcW w:w="2610" w:type="dxa"/>
          </w:tcPr>
          <w:p w:rsidR="004B2043" w:rsidRPr="000B51D5" w:rsidRDefault="004B2043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>Sabine-Marcelle Slaughter</w:t>
            </w:r>
            <w:r w:rsidR="00E81A65">
              <w:rPr>
                <w:rFonts w:eastAsia="Times New Roman"/>
              </w:rPr>
              <w:t xml:space="preserve">                   </w:t>
            </w:r>
            <w:r w:rsidR="00DF2F8D">
              <w:rPr>
                <w:rFonts w:eastAsia="Times New Roman"/>
                <w:b/>
                <w:color w:val="FF0000"/>
              </w:rPr>
              <w:t xml:space="preserve">  P</w:t>
            </w:r>
          </w:p>
        </w:tc>
      </w:tr>
      <w:tr w:rsidR="004B2043" w:rsidTr="000B51D5">
        <w:tc>
          <w:tcPr>
            <w:tcW w:w="2628" w:type="dxa"/>
          </w:tcPr>
          <w:p w:rsidR="004B2043" w:rsidRPr="00E81A65" w:rsidRDefault="00010A00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 xml:space="preserve">Webster-Ora </w:t>
            </w:r>
            <w:r w:rsidR="004B2043">
              <w:rPr>
                <w:rFonts w:eastAsia="Times New Roman"/>
              </w:rPr>
              <w:t>Rice</w:t>
            </w:r>
            <w:r>
              <w:rPr>
                <w:rFonts w:eastAsia="Times New Roman"/>
              </w:rPr>
              <w:t xml:space="preserve">    </w:t>
            </w:r>
            <w:r w:rsidRPr="00010A00">
              <w:rPr>
                <w:rFonts w:eastAsia="Times New Roman"/>
                <w:b/>
                <w:color w:val="FF0000"/>
              </w:rPr>
              <w:t xml:space="preserve"> </w:t>
            </w:r>
            <w:r w:rsidR="002503EC">
              <w:rPr>
                <w:rFonts w:eastAsia="Times New Roman"/>
                <w:b/>
                <w:color w:val="FF0000"/>
              </w:rPr>
              <w:t xml:space="preserve">    P</w:t>
            </w:r>
          </w:p>
        </w:tc>
        <w:tc>
          <w:tcPr>
            <w:tcW w:w="2641" w:type="dxa"/>
          </w:tcPr>
          <w:p w:rsidR="004B2043" w:rsidRPr="00E81A65" w:rsidRDefault="004B2043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>Gov.-Deanna Fowler</w:t>
            </w:r>
            <w:r w:rsidR="00E81A65">
              <w:rPr>
                <w:rFonts w:eastAsia="Times New Roman"/>
              </w:rPr>
              <w:t xml:space="preserve">    </w:t>
            </w:r>
            <w:r w:rsidR="00E81A65"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736" w:type="dxa"/>
          </w:tcPr>
          <w:p w:rsidR="004B2043" w:rsidRPr="000B51D5" w:rsidRDefault="00DF2F8D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>Gov.-Vacant</w:t>
            </w:r>
          </w:p>
        </w:tc>
        <w:tc>
          <w:tcPr>
            <w:tcW w:w="2610" w:type="dxa"/>
          </w:tcPr>
          <w:p w:rsidR="004B2043" w:rsidRPr="00E81A65" w:rsidRDefault="004B2043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>Gov.-Chris Nolen</w:t>
            </w:r>
            <w:r w:rsidR="00E81A65">
              <w:rPr>
                <w:rFonts w:eastAsia="Times New Roman"/>
              </w:rPr>
              <w:t xml:space="preserve">        </w:t>
            </w:r>
            <w:r w:rsidR="00E81A65">
              <w:rPr>
                <w:rFonts w:eastAsia="Times New Roman"/>
                <w:b/>
                <w:color w:val="FF0000"/>
              </w:rPr>
              <w:t>P</w:t>
            </w:r>
          </w:p>
        </w:tc>
      </w:tr>
      <w:tr w:rsidR="004B2043" w:rsidTr="000B51D5">
        <w:tc>
          <w:tcPr>
            <w:tcW w:w="2628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</w:p>
        </w:tc>
        <w:tc>
          <w:tcPr>
            <w:tcW w:w="2641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73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10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</w:tr>
      <w:tr w:rsidR="00541AD9" w:rsidTr="000B51D5">
        <w:tc>
          <w:tcPr>
            <w:tcW w:w="2628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Guests-</w:t>
            </w:r>
            <w:r w:rsidR="00CA1E1F">
              <w:rPr>
                <w:rFonts w:eastAsia="Times New Roman"/>
              </w:rPr>
              <w:t>Duane Ebarb</w:t>
            </w:r>
          </w:p>
        </w:tc>
        <w:tc>
          <w:tcPr>
            <w:tcW w:w="2641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736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10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</w:tr>
    </w:tbl>
    <w:p w:rsidR="0027693D" w:rsidRDefault="0027693D" w:rsidP="006B750D">
      <w:pPr>
        <w:shd w:val="clear" w:color="auto" w:fill="FFFFFF"/>
        <w:jc w:val="both"/>
        <w:rPr>
          <w:rFonts w:eastAsia="Times New Roman"/>
        </w:rPr>
      </w:pPr>
    </w:p>
    <w:p w:rsidR="006B750D" w:rsidRPr="00E81A65" w:rsidRDefault="00E81A65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>Approval of Agenda—</w:t>
      </w:r>
      <w:r w:rsidR="005A0F3A">
        <w:rPr>
          <w:rFonts w:eastAsia="Times New Roman"/>
        </w:rPr>
        <w:t>Brock moved with a second by Rice</w:t>
      </w:r>
      <w:r w:rsidRPr="00E81A65">
        <w:rPr>
          <w:rFonts w:eastAsia="Times New Roman"/>
        </w:rPr>
        <w:t xml:space="preserve"> to accept the agenda without any modifications.  Motion was carried.</w:t>
      </w:r>
      <w:r w:rsidR="006B750D" w:rsidRPr="00E81A65">
        <w:rPr>
          <w:rFonts w:eastAsia="Times New Roman"/>
        </w:rPr>
        <w:t xml:space="preserve">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206985" w:rsidRDefault="00C47986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 xml:space="preserve">Approval of the Minutes </w:t>
      </w:r>
      <w:r w:rsidR="006B750D"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="006B750D" w:rsidRPr="0027693D">
        <w:rPr>
          <w:rFonts w:eastAsia="Times New Roman"/>
          <w:b/>
        </w:rPr>
        <w:t xml:space="preserve"> </w:t>
      </w:r>
      <w:r w:rsidR="005A0F3A">
        <w:rPr>
          <w:rFonts w:eastAsia="Times New Roman"/>
          <w:b/>
        </w:rPr>
        <w:t>November 21</w:t>
      </w:r>
      <w:r w:rsidR="00E413BB">
        <w:rPr>
          <w:rFonts w:eastAsia="Times New Roman"/>
          <w:b/>
        </w:rPr>
        <w:t>, 2016</w:t>
      </w:r>
      <w:r w:rsidR="00206985">
        <w:rPr>
          <w:rFonts w:eastAsia="Times New Roman"/>
          <w:b/>
        </w:rPr>
        <w:t>—</w:t>
      </w:r>
      <w:r w:rsidR="00010A00">
        <w:rPr>
          <w:rFonts w:eastAsia="Times New Roman"/>
        </w:rPr>
        <w:t>Brock</w:t>
      </w:r>
      <w:r w:rsidR="00206985">
        <w:rPr>
          <w:rFonts w:eastAsia="Times New Roman"/>
        </w:rPr>
        <w:t xml:space="preserve"> made the motion to approve the minutes as submitted with a s</w:t>
      </w:r>
      <w:r w:rsidR="00010A00">
        <w:rPr>
          <w:rFonts w:eastAsia="Times New Roman"/>
        </w:rPr>
        <w:t xml:space="preserve">econd </w:t>
      </w:r>
      <w:r w:rsidR="005A0F3A">
        <w:rPr>
          <w:rFonts w:eastAsia="Times New Roman"/>
        </w:rPr>
        <w:t>by Rice</w:t>
      </w:r>
      <w:r w:rsidR="009B1968">
        <w:rPr>
          <w:rFonts w:eastAsia="Times New Roman"/>
        </w:rPr>
        <w:t>.  Motion carried.</w:t>
      </w:r>
    </w:p>
    <w:p w:rsidR="009B1968" w:rsidRPr="00206985" w:rsidRDefault="009B1968" w:rsidP="006B750D">
      <w:pPr>
        <w:shd w:val="clear" w:color="auto" w:fill="FFFFFF"/>
        <w:jc w:val="both"/>
        <w:rPr>
          <w:rFonts w:eastAsia="Times New Roman"/>
        </w:rPr>
      </w:pPr>
    </w:p>
    <w:p w:rsidR="000525C3" w:rsidRPr="000525C3" w:rsidRDefault="006B750D" w:rsidP="000525C3">
      <w:pPr>
        <w:shd w:val="clear" w:color="auto" w:fill="FFFFFF"/>
        <w:jc w:val="both"/>
        <w:rPr>
          <w:rFonts w:eastAsia="Times New Roman"/>
        </w:rPr>
      </w:pPr>
      <w:r w:rsidRPr="0027693D">
        <w:rPr>
          <w:rFonts w:eastAsia="Times New Roman"/>
          <w:b/>
        </w:rPr>
        <w:t>Guest and Public Comments</w:t>
      </w:r>
      <w:r w:rsidR="002503EC">
        <w:rPr>
          <w:rFonts w:eastAsia="Times New Roman"/>
          <w:b/>
        </w:rPr>
        <w:t>—</w:t>
      </w:r>
      <w:r w:rsidR="00010A00" w:rsidRPr="00010A00">
        <w:rPr>
          <w:rFonts w:eastAsia="Times New Roman"/>
        </w:rPr>
        <w:t>None</w:t>
      </w:r>
      <w:r w:rsidR="005A0F3A">
        <w:rPr>
          <w:rFonts w:eastAsia="Times New Roman"/>
        </w:rPr>
        <w:t>.</w:t>
      </w:r>
    </w:p>
    <w:p w:rsidR="00FC4445" w:rsidRPr="0081159A" w:rsidRDefault="000525C3" w:rsidP="006B750D">
      <w:pPr>
        <w:shd w:val="clear" w:color="auto" w:fill="FFFFFF"/>
        <w:jc w:val="both"/>
        <w:rPr>
          <w:rFonts w:eastAsia="Times New Roman"/>
        </w:rPr>
      </w:pPr>
      <w:r w:rsidRPr="000525C3">
        <w:rPr>
          <w:rFonts w:eastAsia="Times New Roman"/>
        </w:rPr>
        <w:t> </w:t>
      </w: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:rsidR="00646230" w:rsidRPr="0027693D" w:rsidRDefault="00646230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Default="00694EC9" w:rsidP="006B750D">
      <w:pPr>
        <w:shd w:val="clear" w:color="auto" w:fill="FFFFFF"/>
        <w:rPr>
          <w:rFonts w:eastAsia="Times New Roman"/>
          <w:b/>
        </w:rPr>
      </w:pPr>
      <w:r w:rsidRPr="00CD3BF5">
        <w:rPr>
          <w:rFonts w:eastAsia="Times New Roman"/>
          <w:b/>
        </w:rPr>
        <w:t>1.</w:t>
      </w:r>
      <w:r w:rsidR="006B750D" w:rsidRPr="00CD3BF5">
        <w:rPr>
          <w:rFonts w:eastAsia="Times New Roman"/>
          <w:b/>
          <w:sz w:val="14"/>
          <w:szCs w:val="14"/>
        </w:rPr>
        <w:t>      </w:t>
      </w:r>
      <w:r w:rsidR="006B750D" w:rsidRPr="00CD3BF5">
        <w:rPr>
          <w:rFonts w:eastAsia="Times New Roman"/>
          <w:b/>
        </w:rPr>
        <w:t>Executive Limitations</w:t>
      </w:r>
    </w:p>
    <w:p w:rsidR="00BF21DF" w:rsidRPr="003169C9" w:rsidRDefault="00BF21DF" w:rsidP="00BF21DF">
      <w:pPr>
        <w:shd w:val="clear" w:color="auto" w:fill="FFFFFF"/>
        <w:rPr>
          <w:rFonts w:eastAsia="Times New Roman"/>
        </w:rPr>
      </w:pPr>
      <w:r w:rsidRPr="003169C9">
        <w:rPr>
          <w:rFonts w:eastAsia="Times New Roman"/>
        </w:rPr>
        <w:t>Motion</w:t>
      </w:r>
      <w:r w:rsidR="005A0F3A">
        <w:rPr>
          <w:rFonts w:eastAsia="Times New Roman"/>
        </w:rPr>
        <w:t xml:space="preserve"> was made by Fowler</w:t>
      </w:r>
      <w:r w:rsidRPr="003169C9">
        <w:rPr>
          <w:rFonts w:eastAsia="Times New Roman"/>
        </w:rPr>
        <w:t xml:space="preserve"> to accept the ED’s Report as sub</w:t>
      </w:r>
      <w:r w:rsidR="00010A00">
        <w:rPr>
          <w:rFonts w:eastAsia="Times New Roman"/>
        </w:rPr>
        <w:t>m</w:t>
      </w:r>
      <w:r w:rsidR="005544CB">
        <w:rPr>
          <w:rFonts w:eastAsia="Times New Roman"/>
        </w:rPr>
        <w:t>itted with a second by Camara</w:t>
      </w:r>
      <w:r w:rsidRPr="003169C9">
        <w:rPr>
          <w:rFonts w:eastAsia="Times New Roman"/>
        </w:rPr>
        <w:t>.</w:t>
      </w:r>
      <w:r>
        <w:rPr>
          <w:rFonts w:eastAsia="Times New Roman"/>
        </w:rPr>
        <w:t xml:space="preserve">  Motion was carried.  ED’s Report is on file as presented and found to be in compliance with Board expectations.  </w:t>
      </w:r>
      <w:r w:rsidR="005544CB">
        <w:rPr>
          <w:rFonts w:eastAsia="Times New Roman"/>
        </w:rPr>
        <w:t>See letter from Sandee Winchell requesting feedback from our board on the Community and Family Support System Task Force Final Report and Recommendations.  Fowler moved that a letter of approval be sent to Ms. Winchell.  Members wanting to comment specifically</w:t>
      </w:r>
      <w:r w:rsidR="00C476B3">
        <w:rPr>
          <w:rFonts w:eastAsia="Times New Roman"/>
        </w:rPr>
        <w:t xml:space="preserve"> on any recommendation should send letter to ED by January 6, 2017.  Camara seconded.  Motion was carried.</w:t>
      </w:r>
    </w:p>
    <w:p w:rsidR="00E413BB" w:rsidRDefault="006B750D" w:rsidP="003053CB">
      <w:pPr>
        <w:shd w:val="clear" w:color="auto" w:fill="FFFFFF"/>
        <w:ind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>a.</w:t>
      </w:r>
      <w:r w:rsidRPr="00CD3BF5">
        <w:rPr>
          <w:rFonts w:eastAsia="Times New Roman"/>
          <w:b/>
          <w:sz w:val="14"/>
          <w:szCs w:val="14"/>
        </w:rPr>
        <w:t xml:space="preserve">   </w:t>
      </w:r>
      <w:r w:rsidRPr="00CD3BF5">
        <w:rPr>
          <w:rFonts w:eastAsia="Times New Roman"/>
          <w:b/>
        </w:rPr>
        <w:t>Communic</w:t>
      </w:r>
      <w:r w:rsidR="00652BA6">
        <w:rPr>
          <w:rFonts w:eastAsia="Times New Roman"/>
          <w:b/>
        </w:rPr>
        <w:t xml:space="preserve">ation and Support to the Board </w:t>
      </w:r>
      <w:r w:rsidR="00CD3BF5">
        <w:rPr>
          <w:rFonts w:eastAsia="Times New Roman"/>
          <w:b/>
        </w:rPr>
        <w:tab/>
      </w:r>
      <w:r w:rsidR="00CD3BF5">
        <w:rPr>
          <w:rFonts w:eastAsia="Times New Roman"/>
          <w:b/>
        </w:rPr>
        <w:tab/>
      </w:r>
      <w:r w:rsidR="00CD3BF5" w:rsidRPr="008429CB">
        <w:rPr>
          <w:rFonts w:eastAsia="Times New Roman"/>
          <w:b/>
        </w:rPr>
        <w:t>Page 14</w:t>
      </w:r>
    </w:p>
    <w:p w:rsidR="006C68ED" w:rsidRDefault="0086520C" w:rsidP="0086520C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  <w:b/>
        </w:rPr>
        <w:t xml:space="preserve">b.  </w:t>
      </w:r>
      <w:r w:rsidR="006B3CF5" w:rsidRPr="00CD3BF5">
        <w:rPr>
          <w:rFonts w:eastAsia="Times New Roman"/>
          <w:b/>
        </w:rPr>
        <w:t>Financial</w:t>
      </w:r>
      <w:r w:rsidR="00AD179D" w:rsidRPr="00CD3BF5">
        <w:rPr>
          <w:rFonts w:eastAsia="Times New Roman"/>
          <w:b/>
        </w:rPr>
        <w:t xml:space="preserve"> Condition &amp; Activities</w:t>
      </w:r>
      <w:r w:rsidR="00BF21DF">
        <w:rPr>
          <w:rFonts w:eastAsia="Times New Roman"/>
          <w:b/>
        </w:rPr>
        <w:tab/>
      </w:r>
      <w:r w:rsidR="00BF21DF">
        <w:rPr>
          <w:rFonts w:eastAsia="Times New Roman"/>
          <w:b/>
        </w:rPr>
        <w:tab/>
      </w:r>
      <w:r w:rsidR="00BF21DF">
        <w:rPr>
          <w:rFonts w:eastAsia="Times New Roman"/>
          <w:b/>
        </w:rPr>
        <w:tab/>
        <w:t>Page   7</w:t>
      </w:r>
    </w:p>
    <w:p w:rsidR="0086520C" w:rsidRDefault="0086520C" w:rsidP="006B3CF5">
      <w:pPr>
        <w:shd w:val="clear" w:color="auto" w:fill="FFFFFF"/>
        <w:rPr>
          <w:rFonts w:eastAsia="Times New Roman"/>
        </w:rPr>
      </w:pPr>
    </w:p>
    <w:p w:rsidR="005E547D" w:rsidRPr="001509BB" w:rsidRDefault="00694EC9" w:rsidP="006B3CF5">
      <w:pPr>
        <w:shd w:val="clear" w:color="auto" w:fill="FFFFFF"/>
        <w:rPr>
          <w:rFonts w:eastAsia="Times New Roman"/>
          <w:b/>
        </w:rPr>
      </w:pPr>
      <w:r w:rsidRPr="001509BB">
        <w:rPr>
          <w:rFonts w:eastAsia="Times New Roman"/>
          <w:b/>
        </w:rPr>
        <w:t>2.</w:t>
      </w:r>
      <w:r w:rsidR="006B750D" w:rsidRPr="001509BB">
        <w:rPr>
          <w:rFonts w:eastAsia="Times New Roman"/>
          <w:b/>
        </w:rPr>
        <w:t xml:space="preserve">   Governance Process</w:t>
      </w:r>
    </w:p>
    <w:p w:rsidR="00635150" w:rsidRDefault="00652BA6" w:rsidP="00652BA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>
        <w:rPr>
          <w:rFonts w:eastAsia="Times New Roman"/>
          <w:b/>
        </w:rPr>
        <w:tab/>
      </w:r>
      <w:r w:rsidR="00635150">
        <w:rPr>
          <w:rFonts w:eastAsia="Times New Roman"/>
          <w:b/>
        </w:rPr>
        <w:t>a.   Asset Protection</w:t>
      </w:r>
      <w:r w:rsidR="0086520C">
        <w:rPr>
          <w:rFonts w:eastAsia="Times New Roman"/>
          <w:b/>
        </w:rPr>
        <w:tab/>
      </w:r>
      <w:r w:rsidR="0086520C">
        <w:rPr>
          <w:rFonts w:eastAsia="Times New Roman"/>
          <w:b/>
        </w:rPr>
        <w:tab/>
      </w:r>
      <w:r w:rsidR="0086520C">
        <w:rPr>
          <w:rFonts w:eastAsia="Times New Roman"/>
          <w:b/>
        </w:rPr>
        <w:tab/>
      </w:r>
      <w:r w:rsidR="0086520C">
        <w:rPr>
          <w:rFonts w:eastAsia="Times New Roman"/>
          <w:b/>
        </w:rPr>
        <w:tab/>
        <w:t>Page 13</w:t>
      </w:r>
    </w:p>
    <w:p w:rsidR="0086520C" w:rsidRDefault="00635150" w:rsidP="0086520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</w:rPr>
      </w:pPr>
      <w:r>
        <w:rPr>
          <w:rFonts w:eastAsia="Times New Roman"/>
          <w:b/>
        </w:rPr>
        <w:tab/>
        <w:t xml:space="preserve">      </w:t>
      </w:r>
      <w:r w:rsidRPr="003169C9">
        <w:rPr>
          <w:rFonts w:eastAsia="Times New Roman"/>
        </w:rPr>
        <w:t>Motion</w:t>
      </w:r>
      <w:r>
        <w:rPr>
          <w:rFonts w:eastAsia="Times New Roman"/>
        </w:rPr>
        <w:t xml:space="preserve"> was made by Fowler</w:t>
      </w:r>
      <w:r w:rsidRPr="003169C9">
        <w:rPr>
          <w:rFonts w:eastAsia="Times New Roman"/>
        </w:rPr>
        <w:t xml:space="preserve"> </w:t>
      </w:r>
      <w:r w:rsidR="0086520C">
        <w:rPr>
          <w:rFonts w:eastAsia="Times New Roman"/>
        </w:rPr>
        <w:t>to accept this policy as</w:t>
      </w:r>
      <w:r>
        <w:rPr>
          <w:rFonts w:eastAsia="Times New Roman"/>
        </w:rPr>
        <w:t xml:space="preserve"> written </w:t>
      </w:r>
      <w:r w:rsidR="0086520C">
        <w:rPr>
          <w:rFonts w:eastAsia="Times New Roman"/>
        </w:rPr>
        <w:t xml:space="preserve">in the manual </w:t>
      </w:r>
      <w:r>
        <w:rPr>
          <w:rFonts w:eastAsia="Times New Roman"/>
        </w:rPr>
        <w:t xml:space="preserve">with a second by </w:t>
      </w:r>
      <w:r w:rsidR="0086520C">
        <w:rPr>
          <w:rFonts w:eastAsia="Times New Roman"/>
        </w:rPr>
        <w:t xml:space="preserve"> </w:t>
      </w:r>
    </w:p>
    <w:p w:rsidR="00635150" w:rsidRDefault="0086520C" w:rsidP="0086520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</w:rPr>
        <w:t xml:space="preserve">                  </w:t>
      </w:r>
      <w:r w:rsidR="00635150">
        <w:rPr>
          <w:rFonts w:eastAsia="Times New Roman"/>
        </w:rPr>
        <w:t>Camara</w:t>
      </w:r>
      <w:r w:rsidR="00635150" w:rsidRPr="003169C9">
        <w:rPr>
          <w:rFonts w:eastAsia="Times New Roman"/>
        </w:rPr>
        <w:t>.</w:t>
      </w:r>
      <w:r w:rsidR="00635150">
        <w:rPr>
          <w:rFonts w:eastAsia="Times New Roman"/>
        </w:rPr>
        <w:t xml:space="preserve">  Motion was carried.  </w:t>
      </w:r>
    </w:p>
    <w:p w:rsidR="007A7028" w:rsidRPr="00652BA6" w:rsidRDefault="00635150" w:rsidP="00652BA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lastRenderedPageBreak/>
        <w:tab/>
        <w:t xml:space="preserve">b.   </w:t>
      </w:r>
      <w:r w:rsidR="00525023" w:rsidRPr="001509BB">
        <w:rPr>
          <w:b/>
        </w:rPr>
        <w:t xml:space="preserve">Board Monitoring Summary Report </w:t>
      </w:r>
      <w:r>
        <w:rPr>
          <w:b/>
        </w:rPr>
        <w:t>of November</w:t>
      </w:r>
      <w:r w:rsidR="00247D8C">
        <w:rPr>
          <w:b/>
        </w:rPr>
        <w:t xml:space="preserve"> 2016</w:t>
      </w:r>
    </w:p>
    <w:p w:rsidR="008D41A8" w:rsidRPr="007A7028" w:rsidRDefault="007A7028" w:rsidP="008229E4">
      <w:pPr>
        <w:shd w:val="clear" w:color="auto" w:fill="FFFFFF"/>
      </w:pPr>
      <w:r>
        <w:rPr>
          <w:b/>
        </w:rPr>
        <w:tab/>
        <w:t xml:space="preserve">      </w:t>
      </w:r>
      <w:r w:rsidRPr="007A7028">
        <w:t xml:space="preserve">Fowler distributed the report.  Report was </w:t>
      </w:r>
      <w:r w:rsidR="00635150">
        <w:t xml:space="preserve">very </w:t>
      </w:r>
      <w:r w:rsidRPr="007A7028">
        <w:t>positive.</w:t>
      </w:r>
      <w:r w:rsidR="008D41A8" w:rsidRPr="007A7028">
        <w:tab/>
      </w:r>
      <w:r w:rsidR="008D41A8" w:rsidRPr="007A7028">
        <w:tab/>
      </w:r>
    </w:p>
    <w:p w:rsidR="00A91B31" w:rsidRPr="001509BB" w:rsidRDefault="00A91B31" w:rsidP="008D41A8">
      <w:pPr>
        <w:shd w:val="clear" w:color="auto" w:fill="FFFFFF"/>
        <w:rPr>
          <w:rFonts w:eastAsia="Times New Roman"/>
          <w:b/>
        </w:rPr>
      </w:pPr>
    </w:p>
    <w:p w:rsidR="00E72076" w:rsidRDefault="006B750D" w:rsidP="007420CA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Old Business</w:t>
      </w:r>
      <w:r w:rsidR="007420CA">
        <w:rPr>
          <w:rFonts w:eastAsia="Times New Roman"/>
          <w:b/>
        </w:rPr>
        <w:t xml:space="preserve">  </w:t>
      </w:r>
    </w:p>
    <w:p w:rsidR="00E72076" w:rsidRPr="005A49DF" w:rsidRDefault="005A49DF" w:rsidP="005A49DF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635150">
        <w:rPr>
          <w:rFonts w:eastAsia="Times New Roman"/>
          <w:b/>
        </w:rPr>
        <w:t>.   December</w:t>
      </w:r>
      <w:r w:rsidR="00652BA6" w:rsidRPr="005A49DF">
        <w:rPr>
          <w:rFonts w:eastAsia="Times New Roman"/>
          <w:b/>
        </w:rPr>
        <w:t xml:space="preserve"> Board Compliance Monitoring Tool Completion</w:t>
      </w:r>
    </w:p>
    <w:p w:rsidR="005C065A" w:rsidRPr="00652BA6" w:rsidRDefault="00E72076" w:rsidP="007420CA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</w:t>
      </w:r>
      <w:r w:rsidR="005A49DF">
        <w:rPr>
          <w:rFonts w:eastAsia="Times New Roman"/>
          <w:b/>
        </w:rPr>
        <w:t xml:space="preserve">   </w:t>
      </w:r>
      <w:r w:rsidR="007420CA" w:rsidRPr="005C065A">
        <w:rPr>
          <w:rFonts w:eastAsia="Times New Roman"/>
        </w:rPr>
        <w:t xml:space="preserve">Board members were given the monitoring tool </w:t>
      </w:r>
      <w:r w:rsidR="00635150">
        <w:rPr>
          <w:rFonts w:eastAsia="Times New Roman"/>
        </w:rPr>
        <w:t xml:space="preserve">by Fowler </w:t>
      </w:r>
      <w:r w:rsidR="007420CA" w:rsidRPr="005C065A">
        <w:rPr>
          <w:rFonts w:eastAsia="Times New Roman"/>
        </w:rPr>
        <w:t xml:space="preserve">to evaluate the ED’s and the Board’s </w:t>
      </w:r>
      <w:r w:rsidR="005C065A" w:rsidRPr="005C065A">
        <w:rPr>
          <w:rFonts w:eastAsia="Times New Roman"/>
        </w:rPr>
        <w:t xml:space="preserve"> </w:t>
      </w:r>
    </w:p>
    <w:p w:rsidR="003516D9" w:rsidRPr="005C065A" w:rsidRDefault="00652BA6" w:rsidP="007420CA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="005A49DF">
        <w:rPr>
          <w:rFonts w:eastAsia="Times New Roman"/>
        </w:rPr>
        <w:t xml:space="preserve">  </w:t>
      </w:r>
      <w:r w:rsidR="007420CA" w:rsidRPr="005C065A">
        <w:rPr>
          <w:rFonts w:eastAsia="Times New Roman"/>
        </w:rPr>
        <w:t>perf</w:t>
      </w:r>
      <w:r w:rsidR="005C065A" w:rsidRPr="005C065A">
        <w:rPr>
          <w:rFonts w:eastAsia="Times New Roman"/>
        </w:rPr>
        <w:t>ormance this meeting.  Summary R</w:t>
      </w:r>
      <w:r w:rsidR="007420CA" w:rsidRPr="005C065A">
        <w:rPr>
          <w:rFonts w:eastAsia="Times New Roman"/>
        </w:rPr>
        <w:t>eport</w:t>
      </w:r>
      <w:r w:rsidR="005C065A" w:rsidRPr="005C065A">
        <w:rPr>
          <w:rFonts w:eastAsia="Times New Roman"/>
        </w:rPr>
        <w:t xml:space="preserve"> will be submitted at the next meeting.</w:t>
      </w:r>
    </w:p>
    <w:p w:rsidR="00FA05F6" w:rsidRPr="005C065A" w:rsidRDefault="00FA05F6" w:rsidP="00FA05F6">
      <w:pPr>
        <w:shd w:val="clear" w:color="auto" w:fill="FFFFFF"/>
        <w:jc w:val="both"/>
        <w:rPr>
          <w:rFonts w:eastAsia="Times New Roman"/>
        </w:rPr>
      </w:pPr>
    </w:p>
    <w:p w:rsidR="00FA05F6" w:rsidRPr="00E72076" w:rsidRDefault="00FA05F6" w:rsidP="00FA05F6">
      <w:pPr>
        <w:shd w:val="clear" w:color="auto" w:fill="FFFFFF"/>
        <w:jc w:val="both"/>
        <w:rPr>
          <w:rFonts w:eastAsia="Times New Roman"/>
        </w:rPr>
      </w:pPr>
      <w:r w:rsidRPr="001509BB">
        <w:rPr>
          <w:rFonts w:eastAsia="Times New Roman"/>
          <w:b/>
        </w:rPr>
        <w:t>Announcements/Acknowledgements</w:t>
      </w:r>
      <w:r w:rsidR="00E72076">
        <w:rPr>
          <w:rFonts w:eastAsia="Times New Roman"/>
          <w:b/>
        </w:rPr>
        <w:t>—</w:t>
      </w:r>
      <w:r w:rsidR="00652BA6">
        <w:rPr>
          <w:rFonts w:eastAsia="Times New Roman"/>
        </w:rPr>
        <w:t>ED</w:t>
      </w:r>
      <w:r w:rsidR="005A49DF">
        <w:rPr>
          <w:rFonts w:eastAsia="Times New Roman"/>
        </w:rPr>
        <w:t xml:space="preserve"> </w:t>
      </w:r>
      <w:r w:rsidR="0086520C">
        <w:rPr>
          <w:rFonts w:eastAsia="Times New Roman"/>
        </w:rPr>
        <w:t>has worked on a Training Draft.  He gave a copy of the draft to members for further review and requested to give him feedback by noon Wednesday if we had any suggestions.</w:t>
      </w:r>
    </w:p>
    <w:p w:rsidR="00E413BB" w:rsidRPr="004174C7" w:rsidRDefault="00E413BB" w:rsidP="004174C7">
      <w:pPr>
        <w:shd w:val="clear" w:color="auto" w:fill="FFFFFF"/>
        <w:jc w:val="both"/>
        <w:rPr>
          <w:rFonts w:eastAsia="Times New Roman"/>
          <w:b/>
        </w:rPr>
      </w:pPr>
    </w:p>
    <w:p w:rsidR="00657C4F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 xml:space="preserve">Next </w:t>
      </w:r>
      <w:r w:rsidR="006C68ED" w:rsidRPr="001509BB">
        <w:rPr>
          <w:rFonts w:eastAsia="Times New Roman"/>
          <w:b/>
        </w:rPr>
        <w:t xml:space="preserve">Proposed </w:t>
      </w:r>
      <w:r w:rsidRPr="001509BB">
        <w:rPr>
          <w:rFonts w:eastAsia="Times New Roman"/>
          <w:b/>
        </w:rPr>
        <w:t xml:space="preserve">Meeting </w:t>
      </w:r>
      <w:r w:rsidR="006C68ED" w:rsidRPr="001509BB">
        <w:rPr>
          <w:rFonts w:eastAsia="Times New Roman"/>
          <w:b/>
        </w:rPr>
        <w:t>D</w:t>
      </w:r>
      <w:r w:rsidRPr="001509BB">
        <w:rPr>
          <w:rFonts w:eastAsia="Times New Roman"/>
          <w:b/>
        </w:rPr>
        <w:t>ate</w:t>
      </w:r>
      <w:r w:rsidR="0086520C">
        <w:rPr>
          <w:rFonts w:eastAsia="Times New Roman"/>
          <w:b/>
        </w:rPr>
        <w:t xml:space="preserve">: Due to Martin Luther King </w:t>
      </w:r>
      <w:r w:rsidR="00C476B3">
        <w:rPr>
          <w:rFonts w:eastAsia="Times New Roman"/>
          <w:b/>
        </w:rPr>
        <w:t>Holiday on Monday</w:t>
      </w:r>
      <w:r w:rsidR="006C68ED" w:rsidRPr="001509BB">
        <w:rPr>
          <w:rFonts w:eastAsia="Times New Roman"/>
          <w:b/>
        </w:rPr>
        <w:t xml:space="preserve">, </w:t>
      </w:r>
      <w:r w:rsidR="00C476B3">
        <w:rPr>
          <w:rFonts w:eastAsia="Times New Roman"/>
          <w:b/>
        </w:rPr>
        <w:t>Brock moved that our next meeting be Tuesday, January</w:t>
      </w:r>
      <w:r w:rsidR="00CC4EB5">
        <w:rPr>
          <w:rFonts w:eastAsia="Times New Roman"/>
          <w:b/>
        </w:rPr>
        <w:t xml:space="preserve"> </w:t>
      </w:r>
      <w:r w:rsidR="00C476B3">
        <w:rPr>
          <w:rFonts w:eastAsia="Times New Roman"/>
          <w:b/>
        </w:rPr>
        <w:t>17</w:t>
      </w:r>
      <w:r w:rsidR="006F641F">
        <w:rPr>
          <w:rFonts w:eastAsia="Times New Roman"/>
          <w:b/>
        </w:rPr>
        <w:t xml:space="preserve">, </w:t>
      </w:r>
      <w:r w:rsidR="00C476B3">
        <w:rPr>
          <w:rFonts w:eastAsia="Times New Roman"/>
          <w:b/>
        </w:rPr>
        <w:t>2017</w:t>
      </w:r>
      <w:r w:rsidR="004174C7">
        <w:rPr>
          <w:rFonts w:eastAsia="Times New Roman"/>
          <w:b/>
        </w:rPr>
        <w:t xml:space="preserve"> @ 5:30</w:t>
      </w:r>
      <w:r w:rsidR="00C476B3">
        <w:rPr>
          <w:rFonts w:eastAsia="Times New Roman"/>
          <w:b/>
        </w:rPr>
        <w:t xml:space="preserve"> with a second from Fowler.  Motion carried.</w:t>
      </w:r>
    </w:p>
    <w:p w:rsidR="00E413BB" w:rsidRPr="001509BB" w:rsidRDefault="00E413BB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5C065A" w:rsidRDefault="00652BA6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Brock</w:t>
      </w:r>
      <w:r w:rsidR="005C065A" w:rsidRPr="005C065A">
        <w:rPr>
          <w:rFonts w:eastAsia="Times New Roman"/>
        </w:rPr>
        <w:t xml:space="preserve"> moved for a</w:t>
      </w:r>
      <w:r w:rsidR="006B750D" w:rsidRPr="005C065A">
        <w:rPr>
          <w:rFonts w:eastAsia="Times New Roman"/>
        </w:rPr>
        <w:t>djournment</w:t>
      </w:r>
      <w:r w:rsidR="00C476B3">
        <w:rPr>
          <w:rFonts w:eastAsia="Times New Roman"/>
        </w:rPr>
        <w:t xml:space="preserve"> with a second by Camara</w:t>
      </w:r>
      <w:r w:rsidR="005C065A" w:rsidRPr="005C065A">
        <w:rPr>
          <w:rFonts w:eastAsia="Times New Roman"/>
        </w:rPr>
        <w:t>.  Motion carried.</w:t>
      </w:r>
    </w:p>
    <w:p w:rsidR="00EC0B65" w:rsidRDefault="00EC0B65"/>
    <w:p w:rsidR="003053CB" w:rsidRDefault="003053CB">
      <w:r>
        <w:t>Respectfully Submitted,</w:t>
      </w:r>
    </w:p>
    <w:p w:rsidR="003053CB" w:rsidRDefault="003053CB"/>
    <w:p w:rsidR="003053CB" w:rsidRPr="003053CB" w:rsidRDefault="003053CB">
      <w:pPr>
        <w:rPr>
          <w:rFonts w:ascii="French Script MT" w:hAnsi="French Script MT"/>
          <w:b/>
          <w:sz w:val="48"/>
          <w:szCs w:val="48"/>
        </w:rPr>
      </w:pPr>
      <w:r w:rsidRPr="003053CB">
        <w:rPr>
          <w:rFonts w:ascii="French Script MT" w:hAnsi="French Script MT"/>
          <w:b/>
          <w:sz w:val="48"/>
          <w:szCs w:val="48"/>
        </w:rPr>
        <w:t>Deanna L. Fowler</w:t>
      </w:r>
    </w:p>
    <w:p w:rsidR="003053CB" w:rsidRDefault="003053CB">
      <w:r>
        <w:t>Deanna L. Fowler</w:t>
      </w:r>
    </w:p>
    <w:p w:rsidR="003053CB" w:rsidRPr="00466F8E" w:rsidRDefault="00C476B3">
      <w:r>
        <w:t>Secretary</w:t>
      </w:r>
    </w:p>
    <w:sectPr w:rsidR="003053CB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8F" w:rsidRDefault="00840B8F" w:rsidP="00E45EB3">
      <w:r>
        <w:separator/>
      </w:r>
    </w:p>
  </w:endnote>
  <w:endnote w:type="continuationSeparator" w:id="0">
    <w:p w:rsidR="00840B8F" w:rsidRDefault="00840B8F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8F" w:rsidRDefault="00840B8F" w:rsidP="00E45EB3">
      <w:r>
        <w:separator/>
      </w:r>
    </w:p>
  </w:footnote>
  <w:footnote w:type="continuationSeparator" w:id="0">
    <w:p w:rsidR="00840B8F" w:rsidRDefault="00840B8F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16"/>
  </w:num>
  <w:num w:numId="9">
    <w:abstractNumId w:val="3"/>
  </w:num>
  <w:num w:numId="10">
    <w:abstractNumId w:val="18"/>
  </w:num>
  <w:num w:numId="11">
    <w:abstractNumId w:val="15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  <w:num w:numId="16">
    <w:abstractNumId w:val="19"/>
  </w:num>
  <w:num w:numId="17">
    <w:abstractNumId w:val="7"/>
  </w:num>
  <w:num w:numId="18">
    <w:abstractNumId w:val="13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0A00"/>
    <w:rsid w:val="0004586F"/>
    <w:rsid w:val="000525C3"/>
    <w:rsid w:val="000B51D5"/>
    <w:rsid w:val="000F6C4F"/>
    <w:rsid w:val="001222E1"/>
    <w:rsid w:val="001509BB"/>
    <w:rsid w:val="00204D5B"/>
    <w:rsid w:val="00205EF4"/>
    <w:rsid w:val="00206985"/>
    <w:rsid w:val="00212C1F"/>
    <w:rsid w:val="00247D8C"/>
    <w:rsid w:val="002503EC"/>
    <w:rsid w:val="0027693D"/>
    <w:rsid w:val="00277427"/>
    <w:rsid w:val="002C5BFC"/>
    <w:rsid w:val="003053CB"/>
    <w:rsid w:val="00330002"/>
    <w:rsid w:val="003516D9"/>
    <w:rsid w:val="003834DA"/>
    <w:rsid w:val="004174C7"/>
    <w:rsid w:val="0044330A"/>
    <w:rsid w:val="004437B7"/>
    <w:rsid w:val="00466F8E"/>
    <w:rsid w:val="00472676"/>
    <w:rsid w:val="004B2043"/>
    <w:rsid w:val="00502A53"/>
    <w:rsid w:val="00525023"/>
    <w:rsid w:val="00541AD9"/>
    <w:rsid w:val="00543ECE"/>
    <w:rsid w:val="005544CB"/>
    <w:rsid w:val="00582CA3"/>
    <w:rsid w:val="005A0F3A"/>
    <w:rsid w:val="005A2CF2"/>
    <w:rsid w:val="005A49DF"/>
    <w:rsid w:val="005C065A"/>
    <w:rsid w:val="005C46BE"/>
    <w:rsid w:val="005E405C"/>
    <w:rsid w:val="005E547D"/>
    <w:rsid w:val="005F73AD"/>
    <w:rsid w:val="00610D93"/>
    <w:rsid w:val="00613398"/>
    <w:rsid w:val="00635150"/>
    <w:rsid w:val="00646230"/>
    <w:rsid w:val="00651AE3"/>
    <w:rsid w:val="00652BA6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423"/>
    <w:rsid w:val="006F641F"/>
    <w:rsid w:val="00713B7A"/>
    <w:rsid w:val="007420CA"/>
    <w:rsid w:val="007708AB"/>
    <w:rsid w:val="007A7028"/>
    <w:rsid w:val="0081159A"/>
    <w:rsid w:val="008229E4"/>
    <w:rsid w:val="00840B8F"/>
    <w:rsid w:val="0086520C"/>
    <w:rsid w:val="00890668"/>
    <w:rsid w:val="008B1A42"/>
    <w:rsid w:val="008D41A8"/>
    <w:rsid w:val="008E57BF"/>
    <w:rsid w:val="00910F16"/>
    <w:rsid w:val="0096056D"/>
    <w:rsid w:val="009768A0"/>
    <w:rsid w:val="00994501"/>
    <w:rsid w:val="00995308"/>
    <w:rsid w:val="009A59EF"/>
    <w:rsid w:val="009B1968"/>
    <w:rsid w:val="009F240C"/>
    <w:rsid w:val="00A11A50"/>
    <w:rsid w:val="00A13166"/>
    <w:rsid w:val="00A17291"/>
    <w:rsid w:val="00A70803"/>
    <w:rsid w:val="00A91B31"/>
    <w:rsid w:val="00AA0B6C"/>
    <w:rsid w:val="00AD179D"/>
    <w:rsid w:val="00AD45AA"/>
    <w:rsid w:val="00B02724"/>
    <w:rsid w:val="00B30FDC"/>
    <w:rsid w:val="00B64FCF"/>
    <w:rsid w:val="00B75449"/>
    <w:rsid w:val="00BD5F67"/>
    <w:rsid w:val="00BF21DF"/>
    <w:rsid w:val="00BF3FB8"/>
    <w:rsid w:val="00C476B3"/>
    <w:rsid w:val="00C47986"/>
    <w:rsid w:val="00CA1E1F"/>
    <w:rsid w:val="00CB571E"/>
    <w:rsid w:val="00CC4EB5"/>
    <w:rsid w:val="00CD3BF5"/>
    <w:rsid w:val="00D2695F"/>
    <w:rsid w:val="00D41F8E"/>
    <w:rsid w:val="00DA7747"/>
    <w:rsid w:val="00DA7E3E"/>
    <w:rsid w:val="00DC2AB2"/>
    <w:rsid w:val="00DC39B5"/>
    <w:rsid w:val="00DF2F8D"/>
    <w:rsid w:val="00E074A7"/>
    <w:rsid w:val="00E1287A"/>
    <w:rsid w:val="00E413BB"/>
    <w:rsid w:val="00E45EB3"/>
    <w:rsid w:val="00E62524"/>
    <w:rsid w:val="00E64494"/>
    <w:rsid w:val="00E72076"/>
    <w:rsid w:val="00E81A65"/>
    <w:rsid w:val="00E94C71"/>
    <w:rsid w:val="00EC0B65"/>
    <w:rsid w:val="00EC47AF"/>
    <w:rsid w:val="00EC77A8"/>
    <w:rsid w:val="00F00FBB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84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7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8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B2B9-0CBB-43F1-BC23-8447EB62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 Patron</dc:creator>
  <cp:lastModifiedBy>Chris</cp:lastModifiedBy>
  <cp:revision>2</cp:revision>
  <cp:lastPrinted>2014-08-05T19:37:00Z</cp:lastPrinted>
  <dcterms:created xsi:type="dcterms:W3CDTF">2017-02-16T01:03:00Z</dcterms:created>
  <dcterms:modified xsi:type="dcterms:W3CDTF">2017-02-16T01:03:00Z</dcterms:modified>
</cp:coreProperties>
</file>